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355"/>
      </w:tblGrid>
      <w:tr w:rsidR="00AF1358" w:rsidRPr="00460F38" w:rsidTr="00815A00">
        <w:tc>
          <w:tcPr>
            <w:tcW w:w="9854" w:type="dxa"/>
          </w:tcPr>
          <w:p w:rsidR="00AF1358" w:rsidRPr="00460F38" w:rsidRDefault="00AF1358" w:rsidP="00815A00">
            <w:pPr>
              <w:jc w:val="center"/>
              <w:rPr>
                <w:sz w:val="26"/>
                <w:szCs w:val="26"/>
              </w:rPr>
            </w:pPr>
            <w:r>
              <w:rPr>
                <w:noProof/>
                <w:sz w:val="26"/>
                <w:szCs w:val="26"/>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-3175</wp:posOffset>
                  </wp:positionV>
                  <wp:extent cx="728980" cy="1078230"/>
                  <wp:effectExtent l="0" t="0" r="0" b="7620"/>
                  <wp:wrapSquare wrapText="bothSides"/>
                  <wp:docPr id="1" name="Рисунок 1"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ППО (вектор) черная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F1358" w:rsidRPr="00460F38" w:rsidTr="00815A00">
        <w:trPr>
          <w:trHeight w:val="340"/>
        </w:trPr>
        <w:tc>
          <w:tcPr>
            <w:tcW w:w="9854" w:type="dxa"/>
          </w:tcPr>
          <w:p w:rsidR="00AF1358" w:rsidRPr="00460F38" w:rsidRDefault="00AF1358" w:rsidP="00815A00">
            <w:pPr>
              <w:jc w:val="center"/>
              <w:rPr>
                <w:sz w:val="26"/>
                <w:szCs w:val="26"/>
              </w:rPr>
            </w:pPr>
          </w:p>
        </w:tc>
      </w:tr>
      <w:tr w:rsidR="00AF1358" w:rsidRPr="00460F38" w:rsidTr="00815A00">
        <w:tc>
          <w:tcPr>
            <w:tcW w:w="9854" w:type="dxa"/>
          </w:tcPr>
          <w:p w:rsidR="00AF1358" w:rsidRDefault="00AF1358" w:rsidP="00815A00">
            <w:pPr>
              <w:jc w:val="center"/>
              <w:rPr>
                <w:b/>
                <w:caps/>
                <w:sz w:val="28"/>
                <w:szCs w:val="28"/>
              </w:rPr>
            </w:pPr>
            <w:proofErr w:type="gramStart"/>
            <w:r w:rsidRPr="003B10E8">
              <w:rPr>
                <w:b/>
                <w:caps/>
                <w:sz w:val="28"/>
                <w:szCs w:val="28"/>
              </w:rPr>
              <w:t>Министерство</w:t>
            </w:r>
            <w:r>
              <w:rPr>
                <w:b/>
                <w:caps/>
                <w:sz w:val="28"/>
                <w:szCs w:val="28"/>
              </w:rPr>
              <w:t xml:space="preserve"> </w:t>
            </w:r>
            <w:r w:rsidRPr="003B10E8">
              <w:rPr>
                <w:b/>
                <w:caps/>
                <w:sz w:val="28"/>
                <w:szCs w:val="28"/>
              </w:rPr>
              <w:t xml:space="preserve"> здравоохранения</w:t>
            </w:r>
            <w:proofErr w:type="gramEnd"/>
            <w:r>
              <w:rPr>
                <w:b/>
                <w:caps/>
                <w:sz w:val="28"/>
                <w:szCs w:val="28"/>
              </w:rPr>
              <w:t xml:space="preserve"> </w:t>
            </w:r>
            <w:r w:rsidRPr="003B10E8">
              <w:rPr>
                <w:b/>
                <w:caps/>
                <w:sz w:val="28"/>
                <w:szCs w:val="28"/>
              </w:rPr>
              <w:t xml:space="preserve"> пензенской </w:t>
            </w:r>
            <w:r>
              <w:rPr>
                <w:b/>
                <w:caps/>
                <w:sz w:val="28"/>
                <w:szCs w:val="28"/>
              </w:rPr>
              <w:t xml:space="preserve"> </w:t>
            </w:r>
            <w:r w:rsidRPr="003B10E8">
              <w:rPr>
                <w:b/>
                <w:caps/>
                <w:sz w:val="28"/>
                <w:szCs w:val="28"/>
              </w:rPr>
              <w:t>области</w:t>
            </w:r>
          </w:p>
          <w:p w:rsidR="00AF1358" w:rsidRPr="0096273E" w:rsidRDefault="00AF1358" w:rsidP="00815A00">
            <w:pPr>
              <w:jc w:val="center"/>
              <w:rPr>
                <w:caps/>
                <w:sz w:val="28"/>
                <w:szCs w:val="28"/>
              </w:rPr>
            </w:pPr>
            <w:r w:rsidRPr="0096273E">
              <w:rPr>
                <w:sz w:val="28"/>
                <w:szCs w:val="28"/>
              </w:rPr>
              <w:t>(</w:t>
            </w:r>
            <w:proofErr w:type="gramStart"/>
            <w:r w:rsidRPr="00AA0708">
              <w:rPr>
                <w:sz w:val="28"/>
                <w:szCs w:val="28"/>
              </w:rPr>
              <w:t>Минздрав  Пензенской</w:t>
            </w:r>
            <w:proofErr w:type="gramEnd"/>
            <w:r w:rsidRPr="00AA0708">
              <w:rPr>
                <w:sz w:val="28"/>
                <w:szCs w:val="28"/>
              </w:rPr>
              <w:t xml:space="preserve">  области</w:t>
            </w:r>
            <w:r w:rsidRPr="0096273E">
              <w:rPr>
                <w:sz w:val="28"/>
                <w:szCs w:val="28"/>
              </w:rPr>
              <w:t>)</w:t>
            </w:r>
          </w:p>
        </w:tc>
      </w:tr>
      <w:tr w:rsidR="00AF1358" w:rsidRPr="00460F38" w:rsidTr="00815A00">
        <w:trPr>
          <w:trHeight w:val="363"/>
        </w:trPr>
        <w:tc>
          <w:tcPr>
            <w:tcW w:w="9854" w:type="dxa"/>
          </w:tcPr>
          <w:p w:rsidR="00AF1358" w:rsidRPr="00376088" w:rsidRDefault="00AF1358" w:rsidP="00815A00">
            <w:pPr>
              <w:jc w:val="center"/>
              <w:rPr>
                <w:b/>
                <w:caps/>
                <w:sz w:val="26"/>
                <w:szCs w:val="26"/>
              </w:rPr>
            </w:pPr>
          </w:p>
        </w:tc>
      </w:tr>
      <w:tr w:rsidR="00AF1358" w:rsidRPr="00460F38" w:rsidTr="00815A00">
        <w:tc>
          <w:tcPr>
            <w:tcW w:w="9854" w:type="dxa"/>
          </w:tcPr>
          <w:p w:rsidR="00AF1358" w:rsidRPr="003B10E8" w:rsidRDefault="00AF1358" w:rsidP="00815A00">
            <w:pPr>
              <w:jc w:val="center"/>
              <w:rPr>
                <w:b/>
                <w:caps/>
                <w:sz w:val="40"/>
                <w:szCs w:val="40"/>
              </w:rPr>
            </w:pPr>
            <w:r w:rsidRPr="003B10E8">
              <w:rPr>
                <w:b/>
                <w:caps/>
                <w:sz w:val="40"/>
                <w:szCs w:val="40"/>
              </w:rPr>
              <w:t>п р и к а з</w:t>
            </w:r>
          </w:p>
        </w:tc>
      </w:tr>
      <w:tr w:rsidR="00AF1358" w:rsidRPr="00460F38" w:rsidTr="00815A00">
        <w:trPr>
          <w:trHeight w:val="437"/>
        </w:trPr>
        <w:tc>
          <w:tcPr>
            <w:tcW w:w="9854" w:type="dxa"/>
          </w:tcPr>
          <w:p w:rsidR="00AF1358" w:rsidRPr="00460F38" w:rsidRDefault="00AF1358" w:rsidP="00815A00">
            <w:pPr>
              <w:jc w:val="center"/>
              <w:rPr>
                <w:sz w:val="26"/>
                <w:szCs w:val="26"/>
              </w:rPr>
            </w:pPr>
          </w:p>
        </w:tc>
      </w:tr>
      <w:tr w:rsidR="00AF1358" w:rsidRPr="00460F38" w:rsidTr="00815A00">
        <w:trPr>
          <w:trHeight w:val="542"/>
        </w:trPr>
        <w:tc>
          <w:tcPr>
            <w:tcW w:w="9854" w:type="dxa"/>
            <w:vAlign w:val="center"/>
          </w:tcPr>
          <w:tbl>
            <w:tblPr>
              <w:tblW w:w="0" w:type="auto"/>
              <w:tblInd w:w="2014" w:type="dxa"/>
              <w:tblLook w:val="0000" w:firstRow="0" w:lastRow="0" w:firstColumn="0" w:lastColumn="0" w:noHBand="0" w:noVBand="0"/>
            </w:tblPr>
            <w:tblGrid>
              <w:gridCol w:w="3369"/>
              <w:gridCol w:w="665"/>
              <w:gridCol w:w="1461"/>
            </w:tblGrid>
            <w:tr w:rsidR="00AF1358" w:rsidRPr="00460F38" w:rsidTr="00815A00">
              <w:tblPrEx>
                <w:tblCellMar>
                  <w:top w:w="0" w:type="dxa"/>
                  <w:bottom w:w="0" w:type="dxa"/>
                </w:tblCellMar>
              </w:tblPrEx>
              <w:tc>
                <w:tcPr>
                  <w:tcW w:w="3369" w:type="dxa"/>
                  <w:tcBorders>
                    <w:bottom w:val="single" w:sz="4" w:space="0" w:color="auto"/>
                  </w:tcBorders>
                </w:tcPr>
                <w:p w:rsidR="00AF1358" w:rsidRPr="00460F38" w:rsidRDefault="00AF1358" w:rsidP="00815A00">
                  <w:pPr>
                    <w:jc w:val="center"/>
                    <w:rPr>
                      <w:sz w:val="26"/>
                      <w:szCs w:val="26"/>
                    </w:rPr>
                  </w:pPr>
                  <w:r>
                    <w:rPr>
                      <w:sz w:val="26"/>
                      <w:szCs w:val="26"/>
                    </w:rPr>
                    <w:t>30.04.2021</w:t>
                  </w:r>
                </w:p>
              </w:tc>
              <w:tc>
                <w:tcPr>
                  <w:tcW w:w="665" w:type="dxa"/>
                </w:tcPr>
                <w:p w:rsidR="00AF1358" w:rsidRPr="00460F38" w:rsidRDefault="00AF1358" w:rsidP="00815A00">
                  <w:pPr>
                    <w:jc w:val="center"/>
                    <w:rPr>
                      <w:sz w:val="26"/>
                      <w:szCs w:val="26"/>
                    </w:rPr>
                  </w:pPr>
                  <w:r w:rsidRPr="00460F38">
                    <w:rPr>
                      <w:sz w:val="26"/>
                      <w:szCs w:val="26"/>
                    </w:rPr>
                    <w:t xml:space="preserve">№  </w:t>
                  </w:r>
                </w:p>
              </w:tc>
              <w:tc>
                <w:tcPr>
                  <w:tcW w:w="1461" w:type="dxa"/>
                  <w:tcBorders>
                    <w:bottom w:val="single" w:sz="6" w:space="0" w:color="auto"/>
                  </w:tcBorders>
                </w:tcPr>
                <w:p w:rsidR="00AF1358" w:rsidRPr="00460F38" w:rsidRDefault="00AF1358" w:rsidP="00815A00">
                  <w:pPr>
                    <w:jc w:val="center"/>
                    <w:rPr>
                      <w:sz w:val="26"/>
                      <w:szCs w:val="26"/>
                    </w:rPr>
                  </w:pPr>
                  <w:r>
                    <w:rPr>
                      <w:sz w:val="26"/>
                      <w:szCs w:val="26"/>
                    </w:rPr>
                    <w:t>97-о</w:t>
                  </w:r>
                </w:p>
              </w:tc>
            </w:tr>
            <w:tr w:rsidR="00AF1358" w:rsidRPr="00460F38" w:rsidTr="00815A00">
              <w:tblPrEx>
                <w:tblCellMar>
                  <w:top w:w="0" w:type="dxa"/>
                  <w:bottom w:w="0" w:type="dxa"/>
                </w:tblCellMar>
              </w:tblPrEx>
              <w:tc>
                <w:tcPr>
                  <w:tcW w:w="5495" w:type="dxa"/>
                  <w:gridSpan w:val="3"/>
                </w:tcPr>
                <w:p w:rsidR="00AF1358" w:rsidRDefault="00AF1358" w:rsidP="00815A00">
                  <w:pPr>
                    <w:jc w:val="center"/>
                    <w:rPr>
                      <w:b/>
                    </w:rPr>
                  </w:pPr>
                  <w:r w:rsidRPr="003B10E8">
                    <w:t xml:space="preserve"> г.</w:t>
                  </w:r>
                  <w:r>
                    <w:t xml:space="preserve"> </w:t>
                  </w:r>
                  <w:r w:rsidRPr="003B10E8">
                    <w:t>Пенза</w:t>
                  </w:r>
                  <w:r w:rsidRPr="003B10E8">
                    <w:rPr>
                      <w:b/>
                    </w:rPr>
                    <w:t xml:space="preserve"> </w:t>
                  </w:r>
                </w:p>
                <w:p w:rsidR="00AF1358" w:rsidRPr="00460F38" w:rsidRDefault="00AF1358" w:rsidP="00815A00">
                  <w:pPr>
                    <w:jc w:val="center"/>
                    <w:rPr>
                      <w:sz w:val="26"/>
                      <w:szCs w:val="26"/>
                    </w:rPr>
                  </w:pPr>
                </w:p>
              </w:tc>
            </w:tr>
          </w:tbl>
          <w:p w:rsidR="00AF1358" w:rsidRPr="00460F38" w:rsidRDefault="00AF1358" w:rsidP="00815A00">
            <w:pPr>
              <w:spacing w:line="192" w:lineRule="auto"/>
              <w:jc w:val="center"/>
              <w:rPr>
                <w:sz w:val="26"/>
                <w:szCs w:val="26"/>
              </w:rPr>
            </w:pPr>
          </w:p>
        </w:tc>
      </w:tr>
    </w:tbl>
    <w:p w:rsidR="00AF1358" w:rsidRPr="0067656B" w:rsidRDefault="00AF1358" w:rsidP="00AF1358">
      <w:pPr>
        <w:pStyle w:val="ConsPlusTitle"/>
        <w:jc w:val="center"/>
        <w:rPr>
          <w:rFonts w:ascii="Times New Roman" w:hAnsi="Times New Roman" w:cs="Times New Roman"/>
          <w:sz w:val="28"/>
          <w:szCs w:val="28"/>
        </w:rPr>
      </w:pPr>
      <w:r w:rsidRPr="0067656B">
        <w:rPr>
          <w:rFonts w:ascii="Times New Roman" w:hAnsi="Times New Roman" w:cs="Times New Roman"/>
          <w:bCs w:val="0"/>
          <w:sz w:val="28"/>
          <w:szCs w:val="28"/>
        </w:rPr>
        <w:t>Об утверждении</w:t>
      </w:r>
      <w:r w:rsidRPr="0067656B">
        <w:rPr>
          <w:bCs w:val="0"/>
          <w:sz w:val="28"/>
          <w:szCs w:val="28"/>
        </w:rPr>
        <w:t xml:space="preserve"> </w:t>
      </w:r>
      <w:r w:rsidRPr="0067656B">
        <w:rPr>
          <w:rFonts w:ascii="Times New Roman" w:hAnsi="Times New Roman" w:cs="Times New Roman"/>
          <w:sz w:val="28"/>
          <w:szCs w:val="28"/>
        </w:rPr>
        <w:t>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w:t>
      </w:r>
      <w:r w:rsidRPr="0067656B">
        <w:rPr>
          <w:sz w:val="28"/>
          <w:szCs w:val="28"/>
        </w:rPr>
        <w:t xml:space="preserve"> </w:t>
      </w:r>
      <w:r w:rsidRPr="0067656B">
        <w:rPr>
          <w:rFonts w:ascii="Times New Roman" w:hAnsi="Times New Roman" w:cs="Times New Roman"/>
          <w:sz w:val="28"/>
          <w:szCs w:val="28"/>
        </w:rPr>
        <w:t>Пензенской области на 2021 и 2022 годы</w:t>
      </w:r>
    </w:p>
    <w:p w:rsidR="00AF1358" w:rsidRPr="00FE30B5" w:rsidRDefault="00AF1358" w:rsidP="00AF1358">
      <w:pPr>
        <w:pStyle w:val="3"/>
        <w:rPr>
          <w:bCs w:val="0"/>
          <w:sz w:val="27"/>
          <w:szCs w:val="27"/>
        </w:rPr>
      </w:pPr>
    </w:p>
    <w:p w:rsidR="00AF1358" w:rsidRPr="0067656B" w:rsidRDefault="00AF1358" w:rsidP="00AF1358">
      <w:pPr>
        <w:pStyle w:val="3"/>
        <w:ind w:firstLine="708"/>
        <w:jc w:val="both"/>
        <w:rPr>
          <w:bCs w:val="0"/>
          <w:szCs w:val="28"/>
        </w:rPr>
      </w:pPr>
      <w:r w:rsidRPr="0067656B">
        <w:rPr>
          <w:b w:val="0"/>
          <w:bCs w:val="0"/>
          <w:szCs w:val="28"/>
        </w:rPr>
        <w:t xml:space="preserve">В соответствии с постановлением Правительства Пензенской области от 29.10.2020 № 746-пП «Об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бюджета Пензенской области», распоряжением Правительства Пензенской области от 30.12.2020 № 680-рП «Об утверждении общего объема контрольных цифр приема по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Пензенской области на 2021 год», распоряжением Правительства Пензенской области от 29.01.2021 № 23-рП «Об утверждении общего объема контрольных цифр приема по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Пензенской области на 2022 год», протоколом оценки и сопоставления конкурсных заявок от 29.04.2021, руководствуясь подпунктом 3.1.8. пункта 3.1. Положения о Министерстве здравоохранения Пензенской области, утвержденного постановлением Правительства Пензенской области от 31.01.2013 № 30-пП (с последующими изменениями), </w:t>
      </w:r>
      <w:r w:rsidRPr="0067656B">
        <w:rPr>
          <w:bCs w:val="0"/>
          <w:szCs w:val="28"/>
        </w:rPr>
        <w:t>п р и к а з ы в а ю:</w:t>
      </w:r>
    </w:p>
    <w:p w:rsidR="00AF1358" w:rsidRPr="0067656B" w:rsidRDefault="00AF1358" w:rsidP="00AF1358">
      <w:pPr>
        <w:pStyle w:val="3"/>
        <w:numPr>
          <w:ilvl w:val="0"/>
          <w:numId w:val="1"/>
        </w:numPr>
        <w:ind w:left="0" w:firstLine="708"/>
        <w:jc w:val="both"/>
        <w:rPr>
          <w:b w:val="0"/>
          <w:bCs w:val="0"/>
          <w:szCs w:val="28"/>
        </w:rPr>
      </w:pPr>
      <w:r w:rsidRPr="0067656B">
        <w:rPr>
          <w:b w:val="0"/>
          <w:bCs w:val="0"/>
          <w:szCs w:val="28"/>
        </w:rPr>
        <w:t>Утвердить контрольные цифры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Пензенской области на 20</w:t>
      </w:r>
      <w:r>
        <w:rPr>
          <w:b w:val="0"/>
          <w:bCs w:val="0"/>
          <w:szCs w:val="28"/>
        </w:rPr>
        <w:t>21</w:t>
      </w:r>
      <w:r w:rsidRPr="0067656B">
        <w:rPr>
          <w:b w:val="0"/>
          <w:bCs w:val="0"/>
          <w:szCs w:val="28"/>
        </w:rPr>
        <w:t xml:space="preserve"> </w:t>
      </w:r>
      <w:r>
        <w:rPr>
          <w:b w:val="0"/>
          <w:bCs w:val="0"/>
          <w:szCs w:val="28"/>
        </w:rPr>
        <w:t xml:space="preserve">и 2022 </w:t>
      </w:r>
      <w:r w:rsidRPr="0067656B">
        <w:rPr>
          <w:b w:val="0"/>
          <w:bCs w:val="0"/>
          <w:szCs w:val="28"/>
        </w:rPr>
        <w:t>год</w:t>
      </w:r>
      <w:r>
        <w:rPr>
          <w:b w:val="0"/>
          <w:bCs w:val="0"/>
          <w:szCs w:val="28"/>
        </w:rPr>
        <w:t>ы</w:t>
      </w:r>
      <w:r w:rsidRPr="0067656B">
        <w:rPr>
          <w:b w:val="0"/>
          <w:bCs w:val="0"/>
          <w:szCs w:val="28"/>
        </w:rPr>
        <w:t xml:space="preserve"> (приложение).</w:t>
      </w:r>
    </w:p>
    <w:p w:rsidR="00AF1358" w:rsidRPr="0067656B" w:rsidRDefault="00AF1358" w:rsidP="00AF1358">
      <w:pPr>
        <w:pStyle w:val="3"/>
        <w:numPr>
          <w:ilvl w:val="0"/>
          <w:numId w:val="1"/>
        </w:numPr>
        <w:ind w:left="0" w:firstLine="708"/>
        <w:jc w:val="both"/>
        <w:rPr>
          <w:b w:val="0"/>
          <w:bCs w:val="0"/>
          <w:szCs w:val="28"/>
        </w:rPr>
      </w:pPr>
      <w:r w:rsidRPr="0067656B">
        <w:rPr>
          <w:b w:val="0"/>
          <w:szCs w:val="28"/>
        </w:rPr>
        <w:t xml:space="preserve">Настоящий приказ </w:t>
      </w:r>
      <w:hyperlink r:id="rId6" w:history="1">
        <w:r w:rsidRPr="0067656B">
          <w:rPr>
            <w:rStyle w:val="a3"/>
            <w:b w:val="0"/>
            <w:color w:val="auto"/>
            <w:szCs w:val="28"/>
            <w:u w:val="none"/>
          </w:rPr>
          <w:t>опубликовать</w:t>
        </w:r>
      </w:hyperlink>
      <w:r w:rsidRPr="0067656B">
        <w:rPr>
          <w:b w:val="0"/>
          <w:szCs w:val="28"/>
        </w:rPr>
        <w:t xml:space="preserve"> (разместить) на официальном сайте Министерства здравоохранения Пензенской области и на официальном </w:t>
      </w:r>
      <w:r w:rsidRPr="0067656B">
        <w:rPr>
          <w:b w:val="0"/>
          <w:szCs w:val="28"/>
        </w:rPr>
        <w:lastRenderedPageBreak/>
        <w:t>интернет-портале правовой информации» (</w:t>
      </w:r>
      <w:hyperlink r:id="rId7" w:history="1">
        <w:r w:rsidRPr="0067656B">
          <w:rPr>
            <w:rStyle w:val="a3"/>
            <w:b w:val="0"/>
            <w:color w:val="auto"/>
            <w:szCs w:val="28"/>
            <w:u w:val="none"/>
            <w:lang w:val="en-US"/>
          </w:rPr>
          <w:t>www</w:t>
        </w:r>
        <w:r w:rsidRPr="0067656B">
          <w:rPr>
            <w:rStyle w:val="a3"/>
            <w:b w:val="0"/>
            <w:color w:val="auto"/>
            <w:szCs w:val="28"/>
            <w:u w:val="none"/>
          </w:rPr>
          <w:t>.</w:t>
        </w:r>
        <w:proofErr w:type="spellStart"/>
        <w:r w:rsidRPr="0067656B">
          <w:rPr>
            <w:rStyle w:val="a3"/>
            <w:b w:val="0"/>
            <w:color w:val="auto"/>
            <w:szCs w:val="28"/>
            <w:u w:val="none"/>
            <w:lang w:val="en-US"/>
          </w:rPr>
          <w:t>pravo</w:t>
        </w:r>
        <w:proofErr w:type="spellEnd"/>
        <w:r w:rsidRPr="0067656B">
          <w:rPr>
            <w:rStyle w:val="a3"/>
            <w:b w:val="0"/>
            <w:color w:val="auto"/>
            <w:szCs w:val="28"/>
            <w:u w:val="none"/>
          </w:rPr>
          <w:t>.</w:t>
        </w:r>
        <w:proofErr w:type="spellStart"/>
        <w:r w:rsidRPr="0067656B">
          <w:rPr>
            <w:rStyle w:val="a3"/>
            <w:b w:val="0"/>
            <w:color w:val="auto"/>
            <w:szCs w:val="28"/>
            <w:u w:val="none"/>
            <w:lang w:val="en-US"/>
          </w:rPr>
          <w:t>gov</w:t>
        </w:r>
        <w:proofErr w:type="spellEnd"/>
        <w:r w:rsidRPr="0067656B">
          <w:rPr>
            <w:rStyle w:val="a3"/>
            <w:b w:val="0"/>
            <w:color w:val="auto"/>
            <w:szCs w:val="28"/>
            <w:u w:val="none"/>
          </w:rPr>
          <w:t>.</w:t>
        </w:r>
        <w:proofErr w:type="spellStart"/>
        <w:r w:rsidRPr="0067656B">
          <w:rPr>
            <w:rStyle w:val="a3"/>
            <w:b w:val="0"/>
            <w:color w:val="auto"/>
            <w:szCs w:val="28"/>
            <w:u w:val="none"/>
            <w:lang w:val="en-US"/>
          </w:rPr>
          <w:t>ru</w:t>
        </w:r>
        <w:proofErr w:type="spellEnd"/>
      </w:hyperlink>
      <w:r w:rsidRPr="0067656B">
        <w:rPr>
          <w:b w:val="0"/>
          <w:szCs w:val="28"/>
        </w:rPr>
        <w:t>) в информационно-телекоммуникационной сети «Интернет».</w:t>
      </w:r>
    </w:p>
    <w:p w:rsidR="00AF1358" w:rsidRPr="0067656B" w:rsidRDefault="00AF1358" w:rsidP="00AF1358">
      <w:pPr>
        <w:pStyle w:val="3"/>
        <w:numPr>
          <w:ilvl w:val="0"/>
          <w:numId w:val="1"/>
        </w:numPr>
        <w:ind w:left="0" w:firstLine="708"/>
        <w:jc w:val="both"/>
        <w:rPr>
          <w:b w:val="0"/>
          <w:bCs w:val="0"/>
          <w:szCs w:val="28"/>
        </w:rPr>
      </w:pPr>
      <w:r w:rsidRPr="0067656B">
        <w:rPr>
          <w:b w:val="0"/>
          <w:bCs w:val="0"/>
          <w:szCs w:val="28"/>
        </w:rPr>
        <w:t>Контроль за исполнением настоящего приказа возложить на заместителя Министра – координирующего и контролирующего вопросы профессионального медицинского образования</w:t>
      </w:r>
    </w:p>
    <w:p w:rsidR="00AF1358" w:rsidRPr="0067656B" w:rsidRDefault="00AF1358" w:rsidP="00AF1358">
      <w:pPr>
        <w:pStyle w:val="3"/>
        <w:jc w:val="both"/>
        <w:rPr>
          <w:b w:val="0"/>
          <w:bCs w:val="0"/>
          <w:szCs w:val="28"/>
        </w:rPr>
      </w:pPr>
    </w:p>
    <w:p w:rsidR="00AF1358" w:rsidRDefault="00AF1358" w:rsidP="00AF1358">
      <w:pPr>
        <w:pStyle w:val="3"/>
        <w:jc w:val="both"/>
        <w:rPr>
          <w:b w:val="0"/>
          <w:bCs w:val="0"/>
          <w:sz w:val="27"/>
          <w:szCs w:val="27"/>
        </w:rPr>
      </w:pPr>
    </w:p>
    <w:p w:rsidR="00AF1358" w:rsidRPr="00FE30B5" w:rsidRDefault="00AF1358" w:rsidP="00AF1358">
      <w:pPr>
        <w:pStyle w:val="3"/>
        <w:jc w:val="both"/>
        <w:rPr>
          <w:b w:val="0"/>
          <w:bCs w:val="0"/>
          <w:sz w:val="27"/>
          <w:szCs w:val="27"/>
        </w:rPr>
      </w:pPr>
    </w:p>
    <w:p w:rsidR="00AF1358" w:rsidRDefault="00AF1358" w:rsidP="00AF1358">
      <w:pPr>
        <w:pStyle w:val="3"/>
        <w:jc w:val="both"/>
        <w:rPr>
          <w:b w:val="0"/>
          <w:bCs w:val="0"/>
          <w:szCs w:val="28"/>
        </w:rPr>
        <w:sectPr w:rsidR="00AF1358" w:rsidSect="0067656B">
          <w:headerReference w:type="even" r:id="rId8"/>
          <w:headerReference w:type="default" r:id="rId9"/>
          <w:pgSz w:w="11907" w:h="16840" w:code="9"/>
          <w:pgMar w:top="567" w:right="851" w:bottom="454" w:left="1701" w:header="397" w:footer="397" w:gutter="0"/>
          <w:cols w:space="720"/>
          <w:titlePg/>
        </w:sectPr>
      </w:pPr>
      <w:proofErr w:type="spellStart"/>
      <w:r w:rsidRPr="0067656B">
        <w:rPr>
          <w:b w:val="0"/>
          <w:bCs w:val="0"/>
          <w:szCs w:val="28"/>
        </w:rPr>
        <w:t>Врио</w:t>
      </w:r>
      <w:proofErr w:type="spellEnd"/>
      <w:r w:rsidRPr="0067656B">
        <w:rPr>
          <w:b w:val="0"/>
          <w:bCs w:val="0"/>
          <w:szCs w:val="28"/>
        </w:rPr>
        <w:t xml:space="preserve"> Министра                                                           </w:t>
      </w:r>
      <w:r>
        <w:rPr>
          <w:b w:val="0"/>
          <w:bCs w:val="0"/>
          <w:szCs w:val="28"/>
        </w:rPr>
        <w:t xml:space="preserve">                      </w:t>
      </w:r>
      <w:r w:rsidRPr="0067656B">
        <w:rPr>
          <w:b w:val="0"/>
          <w:bCs w:val="0"/>
          <w:szCs w:val="28"/>
        </w:rPr>
        <w:t>А.В. Никишин</w:t>
      </w:r>
      <w:bookmarkStart w:id="0" w:name="_GoBack"/>
      <w:bookmarkEnd w:id="0"/>
    </w:p>
    <w:p w:rsidR="00845259" w:rsidRDefault="00845259"/>
    <w:sectPr w:rsidR="00845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FC" w:rsidRDefault="00AF1358" w:rsidP="007E41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2969FC" w:rsidRDefault="00AF13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B5" w:rsidRDefault="00AF1358">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533C2"/>
    <w:multiLevelType w:val="hybridMultilevel"/>
    <w:tmpl w:val="077C7712"/>
    <w:lvl w:ilvl="0" w:tplc="3E281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58"/>
    <w:rsid w:val="00845259"/>
    <w:rsid w:val="00A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AB138-AA75-4083-838D-92419DC4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358"/>
    <w:rPr>
      <w:color w:val="0000FF"/>
      <w:u w:val="single"/>
    </w:rPr>
  </w:style>
  <w:style w:type="paragraph" w:styleId="a4">
    <w:name w:val="header"/>
    <w:basedOn w:val="a"/>
    <w:link w:val="a5"/>
    <w:rsid w:val="00AF1358"/>
    <w:pPr>
      <w:widowControl w:val="0"/>
      <w:tabs>
        <w:tab w:val="center" w:pos="4153"/>
        <w:tab w:val="right" w:pos="8306"/>
      </w:tabs>
      <w:overflowPunct w:val="0"/>
      <w:autoSpaceDE w:val="0"/>
      <w:autoSpaceDN w:val="0"/>
      <w:adjustRightInd w:val="0"/>
      <w:textAlignment w:val="baseline"/>
    </w:pPr>
    <w:rPr>
      <w:sz w:val="28"/>
      <w:szCs w:val="20"/>
    </w:rPr>
  </w:style>
  <w:style w:type="character" w:customStyle="1" w:styleId="a5">
    <w:name w:val="Верхний колонтитул Знак"/>
    <w:basedOn w:val="a0"/>
    <w:link w:val="a4"/>
    <w:rsid w:val="00AF1358"/>
    <w:rPr>
      <w:rFonts w:ascii="Times New Roman" w:eastAsia="Times New Roman" w:hAnsi="Times New Roman" w:cs="Times New Roman"/>
      <w:sz w:val="28"/>
      <w:szCs w:val="20"/>
      <w:lang w:eastAsia="ru-RU"/>
    </w:rPr>
  </w:style>
  <w:style w:type="character" w:styleId="a6">
    <w:name w:val="page number"/>
    <w:basedOn w:val="a0"/>
    <w:rsid w:val="00AF1358"/>
  </w:style>
  <w:style w:type="paragraph" w:styleId="3">
    <w:name w:val="Body Text 3"/>
    <w:basedOn w:val="a"/>
    <w:link w:val="30"/>
    <w:rsid w:val="00AF1358"/>
    <w:pPr>
      <w:jc w:val="center"/>
    </w:pPr>
    <w:rPr>
      <w:b/>
      <w:bCs/>
      <w:sz w:val="28"/>
    </w:rPr>
  </w:style>
  <w:style w:type="character" w:customStyle="1" w:styleId="30">
    <w:name w:val="Основной текст 3 Знак"/>
    <w:basedOn w:val="a0"/>
    <w:link w:val="3"/>
    <w:rsid w:val="00AF1358"/>
    <w:rPr>
      <w:rFonts w:ascii="Times New Roman" w:eastAsia="Times New Roman" w:hAnsi="Times New Roman" w:cs="Times New Roman"/>
      <w:b/>
      <w:bCs/>
      <w:sz w:val="28"/>
      <w:szCs w:val="24"/>
      <w:lang w:eastAsia="ru-RU"/>
    </w:rPr>
  </w:style>
  <w:style w:type="paragraph" w:customStyle="1" w:styleId="ConsPlusTitle">
    <w:name w:val="ConsPlusTitle"/>
    <w:rsid w:val="00AF1358"/>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350743.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387</Words>
  <Characters>2206</Characters>
  <Application>Microsoft Office Word</Application>
  <DocSecurity>0</DocSecurity>
  <Lines>18</Lines>
  <Paragraphs>5</Paragraphs>
  <ScaleCrop>false</ScaleCrop>
  <Company>SPecialiST RePack</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2022-04-07T06:08:00Z</dcterms:created>
  <dcterms:modified xsi:type="dcterms:W3CDTF">2022-04-07T06:12:00Z</dcterms:modified>
</cp:coreProperties>
</file>